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E67" w:rsidRPr="000B55AD" w:rsidRDefault="009A7E67">
      <w:pPr>
        <w:spacing w:after="0" w:line="240" w:lineRule="auto"/>
        <w:jc w:val="center"/>
        <w:rPr>
          <w:rFonts w:ascii="Times New Roman" w:hAnsi="Times New Roman"/>
          <w:b/>
          <w:sz w:val="28"/>
          <w:szCs w:val="28"/>
          <w:lang w:val="kk-KZ"/>
        </w:rPr>
      </w:pPr>
      <w:r w:rsidRPr="000B55AD">
        <w:rPr>
          <w:rFonts w:ascii="Times New Roman" w:hAnsi="Times New Roman"/>
          <w:b/>
          <w:sz w:val="28"/>
          <w:szCs w:val="28"/>
          <w:lang w:val="kk-KZ"/>
        </w:rPr>
        <w:t>«</w:t>
      </w:r>
      <w:r w:rsidR="000B55AD" w:rsidRPr="000B55AD">
        <w:rPr>
          <w:rFonts w:ascii="Times New Roman" w:hAnsi="Times New Roman"/>
          <w:b/>
          <w:sz w:val="28"/>
          <w:szCs w:val="28"/>
          <w:lang w:val="kk-KZ"/>
        </w:rPr>
        <w:t>Сомониён север</w:t>
      </w:r>
      <w:r w:rsidRPr="000B55AD">
        <w:rPr>
          <w:rFonts w:ascii="Times New Roman" w:hAnsi="Times New Roman"/>
          <w:b/>
          <w:sz w:val="28"/>
          <w:szCs w:val="28"/>
          <w:lang w:val="kk-KZ"/>
        </w:rPr>
        <w:t>»</w:t>
      </w:r>
    </w:p>
    <w:p w:rsidR="00AC2FDB" w:rsidRPr="000B55AD" w:rsidRDefault="000B55AD">
      <w:pPr>
        <w:spacing w:after="0" w:line="240" w:lineRule="auto"/>
        <w:jc w:val="center"/>
        <w:rPr>
          <w:rFonts w:ascii="Times New Roman" w:hAnsi="Times New Roman"/>
          <w:b/>
          <w:sz w:val="28"/>
          <w:szCs w:val="28"/>
          <w:lang w:val="kk-KZ"/>
        </w:rPr>
      </w:pPr>
      <w:r w:rsidRPr="000B55AD">
        <w:rPr>
          <w:rFonts w:ascii="Times New Roman" w:hAnsi="Times New Roman"/>
          <w:b/>
          <w:sz w:val="28"/>
          <w:szCs w:val="28"/>
          <w:lang w:val="kk-KZ"/>
        </w:rPr>
        <w:t>тәжіктер қоғамдық бірлестігі</w:t>
      </w:r>
    </w:p>
    <w:p w:rsidR="00AC2FDB" w:rsidRPr="000B55AD" w:rsidRDefault="00AC2FDB">
      <w:pPr>
        <w:spacing w:after="0" w:line="240" w:lineRule="auto"/>
        <w:jc w:val="center"/>
        <w:rPr>
          <w:rFonts w:ascii="Times New Roman" w:hAnsi="Times New Roman"/>
          <w:sz w:val="28"/>
          <w:szCs w:val="28"/>
          <w:lang w:val="kk-KZ"/>
        </w:rPr>
      </w:pPr>
    </w:p>
    <w:p w:rsidR="00AC2FDB" w:rsidRPr="000B55AD" w:rsidRDefault="009A7E67">
      <w:pPr>
        <w:pStyle w:val="Style4"/>
        <w:spacing w:line="240" w:lineRule="auto"/>
        <w:ind w:firstLine="708"/>
        <w:rPr>
          <w:sz w:val="28"/>
          <w:szCs w:val="28"/>
          <w:lang w:val="kk-KZ"/>
        </w:rPr>
      </w:pPr>
      <w:r w:rsidRPr="000B55AD">
        <w:rPr>
          <w:b/>
          <w:sz w:val="28"/>
          <w:szCs w:val="28"/>
          <w:lang w:val="kk-KZ"/>
        </w:rPr>
        <w:t>Тарихи анықтамасы.</w:t>
      </w:r>
      <w:r w:rsidRPr="000B55AD">
        <w:rPr>
          <w:sz w:val="28"/>
          <w:szCs w:val="28"/>
          <w:lang w:val="kk-KZ"/>
        </w:rPr>
        <w:t xml:space="preserve"> «Сомониён Север» тәжік қоғамдық этномәдени орталығы 2001 жылдың маусымында құрылды. Орталықтың құрылуына белсене қатысқандар: Амиршоев Сафарбек, Гафаров Махмадрасул, Шамсулло Хайбуллоев, Джунайдов Махмадтахир, Гадоев Хабибулло, Тайфуров Шахриёр және басқалары.</w:t>
      </w:r>
    </w:p>
    <w:p w:rsidR="00AC2FDB" w:rsidRPr="000B55AD" w:rsidRDefault="009A7E67">
      <w:pPr>
        <w:spacing w:after="0" w:line="240" w:lineRule="auto"/>
        <w:jc w:val="both"/>
        <w:rPr>
          <w:rFonts w:ascii="Times New Roman" w:hAnsi="Times New Roman"/>
          <w:sz w:val="28"/>
          <w:szCs w:val="28"/>
          <w:lang w:val="kk-KZ"/>
        </w:rPr>
      </w:pPr>
      <w:bookmarkStart w:id="0" w:name="_GoBack"/>
      <w:bookmarkEnd w:id="0"/>
      <w:r w:rsidRPr="000B55AD">
        <w:rPr>
          <w:rFonts w:ascii="Times New Roman" w:hAnsi="Times New Roman"/>
          <w:sz w:val="28"/>
          <w:szCs w:val="28"/>
          <w:lang w:val="kk-KZ"/>
        </w:rPr>
        <w:t>2005 жылы тәжік қоғамдық бірлестігінің төрағасы болып Амиршоев Анваршох Гайратович тағайындалып, ұзақ жылдар бойы өз жұмысында</w:t>
      </w:r>
      <w:r w:rsidRPr="000B55AD">
        <w:rPr>
          <w:rFonts w:ascii="Times New Roman" w:hAnsi="Times New Roman"/>
          <w:b/>
          <w:sz w:val="28"/>
          <w:szCs w:val="28"/>
          <w:lang w:val="kk-KZ"/>
        </w:rPr>
        <w:t xml:space="preserve"> </w:t>
      </w:r>
      <w:r w:rsidRPr="000B55AD">
        <w:rPr>
          <w:rFonts w:ascii="Times New Roman" w:hAnsi="Times New Roman"/>
          <w:sz w:val="28"/>
          <w:szCs w:val="28"/>
          <w:lang w:val="kk-KZ"/>
        </w:rPr>
        <w:t>дарынды және елгезек басшы екендігін таныта білді.</w:t>
      </w:r>
    </w:p>
    <w:p w:rsidR="00AC2FDB" w:rsidRPr="000B55AD" w:rsidRDefault="009A7E67">
      <w:pPr>
        <w:spacing w:after="0" w:line="240" w:lineRule="auto"/>
        <w:ind w:firstLine="709"/>
        <w:jc w:val="both"/>
        <w:rPr>
          <w:rFonts w:ascii="Times New Roman" w:hAnsi="Times New Roman"/>
          <w:sz w:val="28"/>
          <w:szCs w:val="28"/>
          <w:lang w:val="kk-KZ"/>
        </w:rPr>
      </w:pPr>
      <w:r w:rsidRPr="000B55AD">
        <w:rPr>
          <w:rFonts w:ascii="Times New Roman" w:hAnsi="Times New Roman"/>
          <w:b/>
          <w:sz w:val="28"/>
          <w:szCs w:val="28"/>
          <w:lang w:val="kk-KZ"/>
        </w:rPr>
        <w:t>Мақсаты</w:t>
      </w:r>
      <w:r w:rsidRPr="000B55AD">
        <w:rPr>
          <w:rFonts w:ascii="Times New Roman" w:hAnsi="Times New Roman"/>
          <w:sz w:val="28"/>
          <w:szCs w:val="28"/>
          <w:lang w:val="kk-KZ"/>
        </w:rPr>
        <w:t xml:space="preserve"> – тілді, дәстүр мен ғұрыптарды дамыту негізінде  тәжік халқының мәдениетін, шоғырлануын және бірігуін насихаттау. </w:t>
      </w:r>
    </w:p>
    <w:p w:rsidR="00AC2FDB" w:rsidRPr="000B55AD" w:rsidRDefault="009A7E67">
      <w:pPr>
        <w:spacing w:after="0" w:line="240" w:lineRule="auto"/>
        <w:ind w:firstLine="709"/>
        <w:jc w:val="both"/>
        <w:rPr>
          <w:rFonts w:ascii="Times New Roman" w:hAnsi="Times New Roman"/>
          <w:b/>
          <w:sz w:val="28"/>
          <w:szCs w:val="28"/>
          <w:lang w:val="kk-KZ"/>
        </w:rPr>
      </w:pPr>
      <w:r w:rsidRPr="000B55AD">
        <w:rPr>
          <w:rFonts w:ascii="Times New Roman" w:hAnsi="Times New Roman"/>
          <w:b/>
          <w:sz w:val="28"/>
          <w:szCs w:val="28"/>
          <w:lang w:val="kk-KZ"/>
        </w:rPr>
        <w:t>Қызметінің негізгі бағыттары:</w:t>
      </w:r>
    </w:p>
    <w:p w:rsidR="00AC2FDB" w:rsidRPr="000B55AD" w:rsidRDefault="009A7E67">
      <w:pPr>
        <w:spacing w:after="0" w:line="240" w:lineRule="auto"/>
        <w:jc w:val="both"/>
        <w:rPr>
          <w:rFonts w:ascii="Times New Roman" w:hAnsi="Times New Roman"/>
          <w:sz w:val="28"/>
          <w:szCs w:val="28"/>
          <w:lang w:val="kk-KZ"/>
        </w:rPr>
      </w:pPr>
      <w:r w:rsidRPr="000B55AD">
        <w:rPr>
          <w:rFonts w:ascii="Times New Roman" w:hAnsi="Times New Roman"/>
          <w:sz w:val="28"/>
          <w:szCs w:val="28"/>
          <w:lang w:val="kk-KZ"/>
        </w:rPr>
        <w:t>- Қазақстан этностарының өкілдерін тәжік халқының дәстүріне, мәдениетіне, өнеріне тарихына қатыстыру;</w:t>
      </w:r>
    </w:p>
    <w:p w:rsidR="00AC2FDB" w:rsidRPr="000B55AD" w:rsidRDefault="009A7E67">
      <w:pPr>
        <w:spacing w:after="0" w:line="240" w:lineRule="auto"/>
        <w:jc w:val="both"/>
        <w:rPr>
          <w:rFonts w:ascii="Times New Roman" w:hAnsi="Times New Roman"/>
          <w:sz w:val="28"/>
          <w:szCs w:val="28"/>
          <w:lang w:val="kk-KZ"/>
        </w:rPr>
      </w:pPr>
      <w:r w:rsidRPr="000B55AD">
        <w:rPr>
          <w:rFonts w:ascii="Times New Roman" w:hAnsi="Times New Roman"/>
          <w:sz w:val="28"/>
          <w:szCs w:val="28"/>
          <w:lang w:val="kk-KZ"/>
        </w:rPr>
        <w:t>- Қазақстан мен Тәжікстан арасындағы мәдени байланыстарды дамыта отырып, Қазақстан халқының соның ішінде қазақ және тәжік  этникалық мәдениетін жан-жақты өзара байыту;</w:t>
      </w:r>
    </w:p>
    <w:p w:rsidR="00AC2FDB" w:rsidRPr="000B55AD" w:rsidRDefault="009A7E67">
      <w:pPr>
        <w:spacing w:after="0" w:line="240" w:lineRule="auto"/>
        <w:jc w:val="both"/>
        <w:rPr>
          <w:rFonts w:ascii="Times New Roman" w:hAnsi="Times New Roman"/>
          <w:sz w:val="28"/>
          <w:szCs w:val="28"/>
          <w:lang w:val="kk-KZ"/>
        </w:rPr>
      </w:pPr>
      <w:r w:rsidRPr="000B55AD">
        <w:rPr>
          <w:rFonts w:ascii="Times New Roman" w:hAnsi="Times New Roman"/>
          <w:sz w:val="28"/>
          <w:szCs w:val="28"/>
          <w:lang w:val="kk-KZ"/>
        </w:rPr>
        <w:t>- отансүйгіштікті қалыптастыру, Отанға деген сүйіспеншілікке баулу бойынша жастармен жұмыс істеу;</w:t>
      </w:r>
    </w:p>
    <w:p w:rsidR="00AC2FDB" w:rsidRPr="000B55AD" w:rsidRDefault="009A7E67">
      <w:pPr>
        <w:spacing w:after="0" w:line="240" w:lineRule="auto"/>
        <w:jc w:val="both"/>
        <w:rPr>
          <w:rFonts w:ascii="Times New Roman" w:hAnsi="Times New Roman"/>
          <w:sz w:val="28"/>
          <w:szCs w:val="28"/>
          <w:lang w:val="kk-KZ"/>
        </w:rPr>
      </w:pPr>
      <w:r w:rsidRPr="000B55AD">
        <w:rPr>
          <w:rFonts w:ascii="Times New Roman" w:hAnsi="Times New Roman"/>
          <w:sz w:val="28"/>
          <w:szCs w:val="28"/>
          <w:lang w:val="kk-KZ"/>
        </w:rPr>
        <w:t>-мемлекеттік тілді меңгеру.</w:t>
      </w:r>
    </w:p>
    <w:p w:rsidR="00AC2FDB" w:rsidRPr="000B55AD" w:rsidRDefault="009A7E67">
      <w:pPr>
        <w:spacing w:after="0" w:line="240" w:lineRule="auto"/>
        <w:ind w:firstLine="709"/>
        <w:jc w:val="both"/>
        <w:rPr>
          <w:rFonts w:ascii="Times New Roman" w:hAnsi="Times New Roman"/>
          <w:b/>
          <w:sz w:val="28"/>
          <w:szCs w:val="28"/>
          <w:lang w:val="kk-KZ"/>
        </w:rPr>
      </w:pPr>
      <w:r w:rsidRPr="000B55AD">
        <w:rPr>
          <w:rFonts w:ascii="Times New Roman" w:hAnsi="Times New Roman"/>
          <w:b/>
          <w:sz w:val="28"/>
          <w:szCs w:val="28"/>
          <w:lang w:val="kk-KZ"/>
        </w:rPr>
        <w:t xml:space="preserve">Ресурстық базасы. </w:t>
      </w:r>
    </w:p>
    <w:p w:rsidR="00AC2FDB" w:rsidRPr="000B55AD" w:rsidRDefault="009A7E67">
      <w:pPr>
        <w:spacing w:after="0" w:line="240" w:lineRule="auto"/>
        <w:ind w:firstLine="709"/>
        <w:jc w:val="both"/>
        <w:rPr>
          <w:rFonts w:ascii="Times New Roman" w:hAnsi="Times New Roman"/>
          <w:sz w:val="28"/>
          <w:szCs w:val="28"/>
          <w:lang w:val="kk-KZ"/>
        </w:rPr>
      </w:pPr>
      <w:r w:rsidRPr="000B55AD">
        <w:rPr>
          <w:rFonts w:ascii="Times New Roman" w:hAnsi="Times New Roman"/>
          <w:sz w:val="28"/>
          <w:szCs w:val="28"/>
          <w:lang w:val="kk-KZ"/>
        </w:rPr>
        <w:t>Орталық облыстың қоғамдық</w:t>
      </w:r>
      <w:r w:rsidRPr="000B55AD">
        <w:rPr>
          <w:rFonts w:ascii="Times New Roman" w:hAnsi="Times New Roman"/>
          <w:b/>
          <w:sz w:val="28"/>
          <w:szCs w:val="28"/>
          <w:lang w:val="kk-KZ"/>
        </w:rPr>
        <w:t xml:space="preserve"> </w:t>
      </w:r>
      <w:r w:rsidRPr="000B55AD">
        <w:rPr>
          <w:rFonts w:ascii="Times New Roman" w:hAnsi="Times New Roman"/>
          <w:sz w:val="28"/>
          <w:szCs w:val="28"/>
          <w:lang w:val="kk-KZ"/>
        </w:rPr>
        <w:t>өміріне қатысады, қайырымдылық акцияларын өткізеді. Мүгедек балаларға арналған интернатқа қамқорлық жасап, жыл сайын бірлестік концерттік бағдарламамен мәдениет мерекесін, оқу мекемесінің балаларына ұлттық ас мәзірлерін, сыйлықтар ұйымдастырады. Облыстық және аймақтық мәдени фестивальдер ұйымдастырылады.</w:t>
      </w:r>
    </w:p>
    <w:p w:rsidR="00AC2FDB" w:rsidRPr="000B55AD" w:rsidRDefault="009A7E67">
      <w:pPr>
        <w:spacing w:after="0" w:line="240" w:lineRule="auto"/>
        <w:ind w:firstLine="709"/>
        <w:jc w:val="both"/>
        <w:rPr>
          <w:rFonts w:ascii="Times New Roman" w:hAnsi="Times New Roman"/>
          <w:sz w:val="28"/>
          <w:szCs w:val="28"/>
          <w:lang w:val="kk-KZ"/>
        </w:rPr>
      </w:pPr>
      <w:r w:rsidRPr="000B55AD">
        <w:rPr>
          <w:rFonts w:ascii="Times New Roman" w:hAnsi="Times New Roman"/>
          <w:b/>
          <w:sz w:val="28"/>
          <w:szCs w:val="28"/>
          <w:lang w:val="kk-KZ"/>
        </w:rPr>
        <w:t>Түйінді жобалар.</w:t>
      </w:r>
      <w:r w:rsidRPr="000B55AD">
        <w:rPr>
          <w:rFonts w:ascii="Times New Roman" w:hAnsi="Times New Roman"/>
          <w:sz w:val="28"/>
          <w:szCs w:val="28"/>
          <w:lang w:val="kk-KZ"/>
        </w:rPr>
        <w:t xml:space="preserve"> Этномәдени бірлестіктің белсенділері және өкілдері мемлекеттік мерекелерден ешқашан тысқары қалмайды. Орталық Қазақстан халқы ассамблеясы өткізетін іс-шаралардың барлығына, соның ішінде Қазақстан Республикасының мерекелері - Тіл күніне, отбасы күніне, Қазақстан Республикасының Тәуелсіздігі күніне, Наурыз мейрамына және басқаларына белсене араласады. Мерекеде қолданбалы өнер көрмелері ресімделеді және ұлттық тағамдар көрсетіледі. </w:t>
      </w:r>
    </w:p>
    <w:p w:rsidR="00AC2FDB" w:rsidRPr="000B55AD" w:rsidRDefault="009A7E67">
      <w:pPr>
        <w:spacing w:after="0" w:line="240" w:lineRule="auto"/>
        <w:ind w:firstLine="709"/>
        <w:jc w:val="both"/>
        <w:rPr>
          <w:rFonts w:ascii="Times New Roman" w:hAnsi="Times New Roman"/>
          <w:sz w:val="28"/>
          <w:szCs w:val="28"/>
          <w:lang w:val="kk-KZ"/>
        </w:rPr>
      </w:pPr>
      <w:r w:rsidRPr="000B55AD">
        <w:rPr>
          <w:rFonts w:ascii="Times New Roman" w:hAnsi="Times New Roman"/>
          <w:sz w:val="28"/>
          <w:szCs w:val="28"/>
          <w:lang w:val="kk-KZ"/>
        </w:rPr>
        <w:t xml:space="preserve">Негізгі ұйымдастырушылар: Амиршоев Анваршох, Шамсулло Хайбуллоев, орталықтың белсендісі жауапты хатшы - Яковлева Татьяна және жастар қанаты болып табылады. </w:t>
      </w:r>
    </w:p>
    <w:p w:rsidR="00AC2FDB" w:rsidRPr="000B55AD" w:rsidRDefault="009A7E67" w:rsidP="009A7E67">
      <w:pPr>
        <w:spacing w:after="0" w:line="240" w:lineRule="auto"/>
        <w:ind w:firstLine="708"/>
        <w:jc w:val="both"/>
        <w:rPr>
          <w:rFonts w:ascii="Times New Roman" w:hAnsi="Times New Roman"/>
          <w:sz w:val="28"/>
          <w:szCs w:val="28"/>
          <w:lang w:val="kk-KZ"/>
        </w:rPr>
      </w:pPr>
      <w:r w:rsidRPr="000B55AD">
        <w:rPr>
          <w:rFonts w:ascii="Times New Roman" w:hAnsi="Times New Roman"/>
          <w:sz w:val="28"/>
          <w:szCs w:val="28"/>
          <w:lang w:val="kk-KZ"/>
        </w:rPr>
        <w:t>«Сомониён Север» тәжіктер қоғамдық бірлестігі</w:t>
      </w:r>
      <w:r w:rsidRPr="000B55AD">
        <w:rPr>
          <w:rFonts w:ascii="Times New Roman" w:hAnsi="Times New Roman"/>
          <w:b/>
          <w:sz w:val="28"/>
          <w:szCs w:val="28"/>
          <w:lang w:val="kk-KZ"/>
        </w:rPr>
        <w:t xml:space="preserve"> </w:t>
      </w:r>
      <w:r w:rsidRPr="000B55AD">
        <w:rPr>
          <w:rFonts w:ascii="Times New Roman" w:hAnsi="Times New Roman"/>
          <w:sz w:val="28"/>
          <w:szCs w:val="28"/>
          <w:lang w:val="kk-KZ"/>
        </w:rPr>
        <w:t xml:space="preserve">салт-дәстүрлерді, қоғамның көркемөнерпаздар әртістерінің қойылымдарын көрсете отырып, әдебиет пен қолданбалы өнер, ұлттық тағамдар көрмелерін ұйымдастырып тәжік мәдениетінің фестивалін өткізеді. </w:t>
      </w:r>
    </w:p>
    <w:p w:rsidR="00AC2FDB" w:rsidRPr="000B55AD" w:rsidRDefault="009A7E67" w:rsidP="009A7E67">
      <w:pPr>
        <w:spacing w:after="0" w:line="240" w:lineRule="auto"/>
        <w:ind w:firstLine="708"/>
        <w:jc w:val="both"/>
        <w:rPr>
          <w:rFonts w:ascii="Times New Roman" w:hAnsi="Times New Roman"/>
          <w:b/>
          <w:sz w:val="28"/>
          <w:szCs w:val="28"/>
          <w:lang w:val="kk-KZ"/>
        </w:rPr>
      </w:pPr>
      <w:r w:rsidRPr="000B55AD">
        <w:rPr>
          <w:rFonts w:ascii="Times New Roman" w:hAnsi="Times New Roman"/>
          <w:b/>
          <w:sz w:val="28"/>
          <w:szCs w:val="28"/>
          <w:lang w:val="kk-KZ"/>
        </w:rPr>
        <w:t>Байланыс жасау:</w:t>
      </w:r>
    </w:p>
    <w:p w:rsidR="00AC2FDB" w:rsidRPr="000B55AD" w:rsidRDefault="009A7E67" w:rsidP="009A7E67">
      <w:pPr>
        <w:spacing w:after="0" w:line="240" w:lineRule="auto"/>
        <w:ind w:firstLine="708"/>
        <w:jc w:val="both"/>
        <w:rPr>
          <w:rFonts w:ascii="Times New Roman" w:hAnsi="Times New Roman"/>
          <w:sz w:val="28"/>
          <w:szCs w:val="28"/>
          <w:lang w:val="kk-KZ"/>
        </w:rPr>
      </w:pPr>
      <w:r w:rsidRPr="000B55AD">
        <w:rPr>
          <w:rFonts w:ascii="Times New Roman" w:hAnsi="Times New Roman"/>
          <w:sz w:val="28"/>
          <w:szCs w:val="28"/>
          <w:lang w:val="kk-KZ"/>
        </w:rPr>
        <w:t>Мекенжайы: Петропавл қ.,Қазақстан Конституциясы к-сі, 27.</w:t>
      </w:r>
    </w:p>
    <w:p w:rsidR="00AC2FDB" w:rsidRPr="000B55AD" w:rsidRDefault="009A7E67" w:rsidP="009A7E67">
      <w:pPr>
        <w:spacing w:after="0" w:line="240" w:lineRule="auto"/>
        <w:ind w:firstLine="708"/>
        <w:jc w:val="both"/>
        <w:rPr>
          <w:rFonts w:ascii="Times New Roman" w:hAnsi="Times New Roman"/>
          <w:sz w:val="28"/>
          <w:szCs w:val="28"/>
          <w:lang w:val="kk-KZ"/>
        </w:rPr>
      </w:pPr>
      <w:r w:rsidRPr="000B55AD">
        <w:rPr>
          <w:rFonts w:ascii="Times New Roman" w:hAnsi="Times New Roman"/>
          <w:noProof/>
          <w:sz w:val="28"/>
          <w:szCs w:val="28"/>
          <w:lang w:val="kk-KZ"/>
        </w:rPr>
        <w:lastRenderedPageBreak/>
        <w:drawing>
          <wp:anchor distT="0" distB="0" distL="114300" distR="114300" simplePos="0" relativeHeight="251659264" behindDoc="0" locked="0" layoutInCell="0" hidden="0" allowOverlap="1" wp14:anchorId="147B5B5F" wp14:editId="5B6D0CFF">
            <wp:simplePos x="0" y="0"/>
            <wp:positionH relativeFrom="margin">
              <wp:posOffset>3505200</wp:posOffset>
            </wp:positionH>
            <wp:positionV relativeFrom="paragraph">
              <wp:posOffset>725805</wp:posOffset>
            </wp:positionV>
            <wp:extent cx="2743200" cy="1714500"/>
            <wp:effectExtent l="0" t="0" r="0" b="0"/>
            <wp:wrapSquare wrapText="bothSides"/>
            <wp:docPr id="1" name="pic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5"/>
                    <a:stretch>
                      <a:fillRect/>
                    </a:stretch>
                  </pic:blipFill>
                  <pic:spPr>
                    <a:xfrm>
                      <a:off x="0" y="0"/>
                      <a:ext cx="2743200" cy="1714500"/>
                    </a:xfrm>
                    <a:prstGeom prst="rect">
                      <a:avLst/>
                    </a:prstGeom>
                    <a:noFill/>
                    <a:ln>
                      <a:noFill/>
                    </a:ln>
                  </pic:spPr>
                </pic:pic>
              </a:graphicData>
            </a:graphic>
          </wp:anchor>
        </w:drawing>
      </w:r>
      <w:r w:rsidRPr="000B55AD">
        <w:rPr>
          <w:rFonts w:ascii="Times New Roman" w:hAnsi="Times New Roman"/>
          <w:noProof/>
          <w:sz w:val="28"/>
          <w:szCs w:val="28"/>
          <w:lang w:val="kk-KZ"/>
        </w:rPr>
        <w:drawing>
          <wp:anchor distT="0" distB="0" distL="114300" distR="114300" simplePos="0" relativeHeight="251660288" behindDoc="0" locked="0" layoutInCell="0" hidden="0" allowOverlap="1" wp14:anchorId="01988967" wp14:editId="53DBE412">
            <wp:simplePos x="0" y="0"/>
            <wp:positionH relativeFrom="margin">
              <wp:posOffset>342900</wp:posOffset>
            </wp:positionH>
            <wp:positionV relativeFrom="paragraph">
              <wp:posOffset>722630</wp:posOffset>
            </wp:positionV>
            <wp:extent cx="2628900" cy="1714500"/>
            <wp:effectExtent l="0" t="0" r="0" b="0"/>
            <wp:wrapSquare wrapText="bothSides"/>
            <wp:docPr id="2" name="pic2"/>
            <wp:cNvGraphicFramePr/>
            <a:graphic xmlns:a="http://schemas.openxmlformats.org/drawingml/2006/main">
              <a:graphicData uri="http://schemas.openxmlformats.org/drawingml/2006/picture">
                <pic:pic xmlns:pic="http://schemas.openxmlformats.org/drawingml/2006/picture">
                  <pic:nvPicPr>
                    <pic:cNvPr id="2" name="pic2"/>
                    <pic:cNvPicPr/>
                  </pic:nvPicPr>
                  <pic:blipFill>
                    <a:blip r:embed="rId6"/>
                    <a:stretch>
                      <a:fillRect/>
                    </a:stretch>
                  </pic:blipFill>
                  <pic:spPr>
                    <a:xfrm>
                      <a:off x="0" y="0"/>
                      <a:ext cx="2628900" cy="1714500"/>
                    </a:xfrm>
                    <a:prstGeom prst="rect">
                      <a:avLst/>
                    </a:prstGeom>
                    <a:noFill/>
                    <a:ln>
                      <a:noFill/>
                    </a:ln>
                  </pic:spPr>
                </pic:pic>
              </a:graphicData>
            </a:graphic>
          </wp:anchor>
        </w:drawing>
      </w:r>
      <w:r w:rsidRPr="000B55AD">
        <w:rPr>
          <w:rFonts w:ascii="Times New Roman" w:hAnsi="Times New Roman"/>
          <w:sz w:val="28"/>
          <w:szCs w:val="28"/>
          <w:lang w:val="kk-KZ"/>
        </w:rPr>
        <w:t>Тел. 8 (7152) 504579</w:t>
      </w:r>
    </w:p>
    <w:sectPr w:rsidR="00AC2FDB" w:rsidRPr="000B55AD">
      <w:pgSz w:w="11906" w:h="16838"/>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AC2FDB"/>
    <w:rsid w:val="000B55AD"/>
    <w:rsid w:val="009A7E67"/>
    <w:rsid w:val="00AC2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onsolas" w:hAnsi="Consola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pPr>
      <w:spacing w:line="309" w:lineRule="exact"/>
      <w:ind w:firstLine="278"/>
      <w:jc w:val="both"/>
    </w:pPr>
    <w:rPr>
      <w:sz w:val="24"/>
    </w:rPr>
  </w:style>
  <w:style w:type="paragraph" w:customStyle="1" w:styleId="a3">
    <w:name w:val="Базовый"/>
    <w:pPr>
      <w:spacing w:after="200" w:line="276" w:lineRule="auto"/>
    </w:pPr>
    <w:rPr>
      <w:rFonts w:ascii="Calibri" w:hAnsi="Calibri"/>
      <w:sz w:val="22"/>
    </w:rPr>
  </w:style>
  <w:style w:type="paragraph" w:styleId="a4">
    <w:name w:val="Balloon Text"/>
    <w:rPr>
      <w:rFonts w:ascii="Consolas" w:hAnsi="Consola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onsolas" w:hAnsi="Consola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pPr>
      <w:spacing w:line="309" w:lineRule="exact"/>
      <w:ind w:firstLine="278"/>
      <w:jc w:val="both"/>
    </w:pPr>
    <w:rPr>
      <w:sz w:val="24"/>
    </w:rPr>
  </w:style>
  <w:style w:type="paragraph" w:customStyle="1" w:styleId="a3">
    <w:name w:val="Базовый"/>
    <w:pPr>
      <w:spacing w:after="200" w:line="276" w:lineRule="auto"/>
    </w:pPr>
    <w:rPr>
      <w:rFonts w:ascii="Calibri" w:hAnsi="Calibri"/>
      <w:sz w:val="22"/>
    </w:rPr>
  </w:style>
  <w:style w:type="paragraph" w:styleId="a4">
    <w:name w:val="Balloon Text"/>
    <w:rPr>
      <w:rFonts w:ascii="Consolas" w:hAnsi="Consola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351</Words>
  <Characters>2001</Characters>
  <Application>Microsoft Office Word</Application>
  <DocSecurity>0</DocSecurity>
  <Lines>16</Lines>
  <Paragraphs>4</Paragraphs>
  <ScaleCrop>false</ScaleCrop>
  <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ОБЩЕСТВЕННОЕ ОБЪЕДИНЕНИЕ ТАДЖИКОВ «СОМОНИЁН СЕВЕР» с поправкой.docx</dc:title>
  <cp:lastModifiedBy>documents</cp:lastModifiedBy>
  <cp:revision>5</cp:revision>
  <dcterms:created xsi:type="dcterms:W3CDTF">2015-09-20T16:32:00Z</dcterms:created>
  <dcterms:modified xsi:type="dcterms:W3CDTF">2015-09-22T04:58:00Z</dcterms:modified>
</cp:coreProperties>
</file>