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6" w:rsidRPr="00532646" w:rsidRDefault="00532646" w:rsidP="0053264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caps/>
          <w:sz w:val="28"/>
          <w:szCs w:val="28"/>
          <w:lang w:val="kk-KZ"/>
        </w:rPr>
        <w:t>Турецкий этнокультурный центр «Ахыска»города Астаны</w:t>
      </w:r>
    </w:p>
    <w:p w:rsidR="00532646" w:rsidRPr="00532646" w:rsidRDefault="00532646" w:rsidP="00532646">
      <w:pPr>
        <w:tabs>
          <w:tab w:val="left" w:pos="1905"/>
        </w:tabs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ab/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532646">
        <w:rPr>
          <w:rFonts w:ascii="Arial Narrow" w:hAnsi="Arial Narrow" w:cs="Times New Roman"/>
          <w:sz w:val="28"/>
          <w:szCs w:val="28"/>
          <w:lang w:val="kk-KZ"/>
        </w:rPr>
        <w:t>В марте 2007 года в городе Астане был официально зарегистрирован филиал общественного объединения «Турецкий национальный центр «АХЫСКА». В сентябре 2010 года прошла перерегистрация и переименования общественного объединения в «Турецкий этнокультурный центр «АХЫСКА». Председателем объединения на сегодняшний день является Пириев Аскер Аллавердиевич.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>Цель</w:t>
      </w:r>
      <w:r w:rsidRPr="00532646">
        <w:rPr>
          <w:rFonts w:ascii="Arial Narrow" w:hAnsi="Arial Narrow" w:cs="Times New Roman"/>
          <w:sz w:val="28"/>
          <w:szCs w:val="28"/>
          <w:lang w:val="kk-KZ"/>
        </w:rPr>
        <w:t xml:space="preserve"> – возрождение национальных традиций, культуры, языка, культурно-исторического наследия турков, воспитание любви и уважения к другим этносам, населяющих Республику Казахстан.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 xml:space="preserve">Основные направления деятельности: </w:t>
      </w:r>
    </w:p>
    <w:p w:rsidR="00532646" w:rsidRPr="00532646" w:rsidRDefault="00532646" w:rsidP="00532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>изучение турецкого языка, культуры и истории турецкого этноса;</w:t>
      </w:r>
    </w:p>
    <w:p w:rsidR="00532646" w:rsidRPr="00532646" w:rsidRDefault="00532646" w:rsidP="00532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>пропаганда Казахстанского патриотизма, социальной ответственности, здорового образа жизни;</w:t>
      </w:r>
    </w:p>
    <w:p w:rsidR="00532646" w:rsidRPr="00532646" w:rsidRDefault="00532646" w:rsidP="00532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532646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>проведение фестивалей, смотров художественной самодеятельности, выставок;</w:t>
      </w:r>
    </w:p>
    <w:p w:rsidR="00532646" w:rsidRPr="00532646" w:rsidRDefault="00532646" w:rsidP="00532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>организация и проведение благотворительных акций, оказание спонсорской помощи нуждающимся.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>Ресурсная база.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>Отличительной особенностью центра является то, что в разносторонней своей деятельности оно не замыкается только на одноимённой нации, а привлекает представителей других этносов. Спортивные команды, коллективы художественной самодеятельности, а также участники разного рода мероприятий, организуемых центром, без исключения в своём составе всегда интернациональны.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>Для пропаганды единства народа Казахстана, деятельности ЭКО и АНК, центр принимает участие в телевизионных и радио программах,в «круглых столах», конференциях и форумах, преимущественно на государственном языке.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 xml:space="preserve">Ключевые проекты. </w:t>
      </w:r>
      <w:r w:rsidRPr="00532646">
        <w:rPr>
          <w:rFonts w:ascii="Arial Narrow" w:hAnsi="Arial Narrow" w:cs="Times New Roman"/>
          <w:sz w:val="28"/>
          <w:szCs w:val="28"/>
          <w:lang w:val="kk-KZ"/>
        </w:rPr>
        <w:t>Ежегодная организация и проведение благотворительных акций, оказание спонсорской помощи нуждающимся.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7AE43B28" wp14:editId="20BE6D83">
            <wp:extent cx="1362075" cy="1021357"/>
            <wp:effectExtent l="19050" t="0" r="9525" b="0"/>
            <wp:docPr id="54" name="Рисунок 13" descr="F:\ \работа\информация по ЭКО г.Астаны\развернутая инфо по центрам новая\турки\Турки Астана фото\image-19-02-15-16%3A2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 \работа\информация по ЭКО г.Астаны\развернутая инфо по центрам новая\турки\Турки Астана фото\image-19-02-15-16%3A20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45" cy="10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646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532646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447BF75B" wp14:editId="62CD43CF">
            <wp:extent cx="1543051" cy="1028700"/>
            <wp:effectExtent l="19050" t="0" r="0" b="0"/>
            <wp:docPr id="55" name="Рисунок 14" descr="F:\ \работа\информация по ЭКО г.Астаны\развернутая инфо по центрам новая\турки\Турки Астана фото\IMG_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 \работа\информация по ЭКО г.Астаны\развернутая инфо по центрам новая\турки\Турки Астана фото\IMG_9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91" cy="102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646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532646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77AF4FA9" wp14:editId="1B900314">
            <wp:extent cx="1571625" cy="1040223"/>
            <wp:effectExtent l="19050" t="0" r="9525" b="0"/>
            <wp:docPr id="56" name="Рисунок 15" descr="G:\футбол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футбол\DSC_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35" cy="104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b/>
          <w:sz w:val="28"/>
          <w:szCs w:val="28"/>
          <w:lang w:val="kk-KZ"/>
        </w:rPr>
        <w:t>Контакты: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532646">
        <w:rPr>
          <w:rFonts w:ascii="Arial Narrow" w:hAnsi="Arial Narrow" w:cs="Times New Roman"/>
          <w:sz w:val="28"/>
          <w:szCs w:val="28"/>
          <w:lang w:val="kk-KZ"/>
        </w:rPr>
        <w:t xml:space="preserve">Адрес: </w:t>
      </w:r>
      <w:r w:rsidRPr="00532646">
        <w:rPr>
          <w:rFonts w:ascii="Arial Narrow" w:eastAsia="Calibri" w:hAnsi="Arial Narrow" w:cs="Times New Roman"/>
          <w:sz w:val="28"/>
          <w:szCs w:val="28"/>
          <w:lang w:val="kk-KZ"/>
        </w:rPr>
        <w:t>Адрес: г. Астана, ул. Т</w:t>
      </w:r>
      <w:r w:rsidRPr="00532646">
        <w:rPr>
          <w:rFonts w:ascii="Arial Narrow" w:eastAsia="Calibri" w:hAnsi="Calibri" w:cs="Calibri"/>
          <w:sz w:val="28"/>
          <w:szCs w:val="28"/>
          <w:lang w:val="kk-KZ"/>
        </w:rPr>
        <w:t>ә</w:t>
      </w:r>
      <w:r w:rsidRPr="00532646">
        <w:rPr>
          <w:rFonts w:ascii="Arial Narrow" w:eastAsia="Calibri" w:hAnsi="Arial Narrow" w:cs="Arial Narrow"/>
          <w:sz w:val="28"/>
          <w:szCs w:val="28"/>
          <w:lang w:val="kk-KZ"/>
        </w:rPr>
        <w:t>уелсіздік</w:t>
      </w:r>
      <w:r w:rsidRPr="00532646">
        <w:rPr>
          <w:rFonts w:ascii="Arial Narrow" w:eastAsia="Calibri" w:hAnsi="Arial Narrow" w:cs="Times New Roman"/>
          <w:sz w:val="28"/>
          <w:szCs w:val="28"/>
          <w:lang w:val="kk-KZ"/>
        </w:rPr>
        <w:t>, 57, каб 126</w:t>
      </w:r>
    </w:p>
    <w:p w:rsidR="00532646" w:rsidRPr="00532646" w:rsidRDefault="00532646" w:rsidP="0053264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532646">
        <w:rPr>
          <w:rFonts w:ascii="Arial Narrow" w:eastAsia="Calibri" w:hAnsi="Arial Narrow" w:cs="Times New Roman"/>
          <w:sz w:val="28"/>
          <w:szCs w:val="28"/>
          <w:lang w:val="kk-KZ"/>
        </w:rPr>
        <w:t>Телефон: 41-38-41</w:t>
      </w:r>
    </w:p>
    <w:p w:rsidR="00532646" w:rsidRDefault="00532646" w:rsidP="00532646">
      <w:pPr>
        <w:spacing w:after="0" w:line="240" w:lineRule="auto"/>
        <w:jc w:val="both"/>
        <w:rPr>
          <w:rFonts w:ascii="Arial Narrow" w:hAnsi="Arial Narrow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3E2"/>
    <w:multiLevelType w:val="hybridMultilevel"/>
    <w:tmpl w:val="0AC68EA6"/>
    <w:lvl w:ilvl="0" w:tplc="2BB0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9"/>
    <w:rsid w:val="000238AB"/>
    <w:rsid w:val="00532646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2015-07-21T10:03:00Z</dcterms:created>
  <dcterms:modified xsi:type="dcterms:W3CDTF">2015-07-21T10:03:00Z</dcterms:modified>
</cp:coreProperties>
</file>